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242"/>
      </w:tblGrid>
      <w:tr w:rsidR="006F5476" w:rsidRPr="00A216C6" w:rsidTr="009F1E07">
        <w:trPr>
          <w:trHeight w:val="517"/>
          <w:jc w:val="right"/>
        </w:trPr>
        <w:tc>
          <w:tcPr>
            <w:tcW w:w="4501" w:type="dxa"/>
            <w:gridSpan w:val="2"/>
            <w:tcBorders>
              <w:top w:val="nil"/>
              <w:left w:val="nil"/>
              <w:bottom w:val="nil"/>
              <w:right w:val="nil"/>
            </w:tcBorders>
            <w:vAlign w:val="bottom"/>
          </w:tcPr>
          <w:p w:rsidR="006F5476" w:rsidRPr="00A216C6" w:rsidRDefault="006F5476" w:rsidP="0091482D">
            <w:pPr>
              <w:spacing w:after="0" w:line="240" w:lineRule="auto"/>
              <w:jc w:val="center"/>
              <w:rPr>
                <w:rFonts w:ascii="Times New Roman" w:hAnsi="Times New Roman"/>
                <w:sz w:val="24"/>
                <w:szCs w:val="24"/>
                <w:lang w:val="en-US"/>
              </w:rPr>
            </w:pPr>
            <w:r w:rsidRPr="00A216C6">
              <w:rPr>
                <w:rFonts w:ascii="Times New Roman" w:hAnsi="Times New Roman"/>
                <w:sz w:val="24"/>
                <w:szCs w:val="24"/>
              </w:rPr>
              <w:t>УТВЕРЖДАЮ</w:t>
            </w:r>
          </w:p>
        </w:tc>
      </w:tr>
      <w:tr w:rsidR="006F5476" w:rsidRPr="00A216C6" w:rsidTr="009F1E07">
        <w:trPr>
          <w:trHeight w:val="517"/>
          <w:jc w:val="right"/>
        </w:trPr>
        <w:tc>
          <w:tcPr>
            <w:tcW w:w="4501" w:type="dxa"/>
            <w:gridSpan w:val="2"/>
            <w:tcBorders>
              <w:top w:val="nil"/>
              <w:left w:val="nil"/>
              <w:right w:val="nil"/>
            </w:tcBorders>
            <w:vAlign w:val="bottom"/>
          </w:tcPr>
          <w:p w:rsidR="006F5476" w:rsidRPr="00A216C6" w:rsidRDefault="00282860" w:rsidP="00282860">
            <w:pPr>
              <w:spacing w:after="0" w:line="240" w:lineRule="auto"/>
              <w:jc w:val="center"/>
              <w:rPr>
                <w:rFonts w:ascii="Times New Roman" w:hAnsi="Times New Roman"/>
                <w:sz w:val="24"/>
                <w:szCs w:val="24"/>
              </w:rPr>
            </w:pPr>
            <w:r>
              <w:rPr>
                <w:rFonts w:ascii="Times New Roman" w:hAnsi="Times New Roman"/>
                <w:sz w:val="24"/>
                <w:szCs w:val="24"/>
              </w:rPr>
              <w:t>Директор</w:t>
            </w:r>
            <w:r w:rsidR="000C1221" w:rsidRPr="00A216C6">
              <w:rPr>
                <w:rFonts w:ascii="Times New Roman" w:hAnsi="Times New Roman"/>
                <w:sz w:val="24"/>
                <w:szCs w:val="24"/>
              </w:rPr>
              <w:t xml:space="preserve"> ООО </w:t>
            </w:r>
            <w:r>
              <w:rPr>
                <w:rFonts w:ascii="Times New Roman" w:hAnsi="Times New Roman"/>
                <w:sz w:val="24"/>
                <w:szCs w:val="24"/>
              </w:rPr>
              <w:t xml:space="preserve">ТД </w:t>
            </w:r>
            <w:r w:rsidR="000C1221" w:rsidRPr="00A216C6">
              <w:rPr>
                <w:rFonts w:ascii="Times New Roman" w:hAnsi="Times New Roman"/>
                <w:sz w:val="24"/>
                <w:szCs w:val="24"/>
              </w:rPr>
              <w:t>"</w:t>
            </w:r>
            <w:r>
              <w:rPr>
                <w:rFonts w:ascii="Times New Roman" w:hAnsi="Times New Roman"/>
                <w:sz w:val="24"/>
                <w:szCs w:val="24"/>
              </w:rPr>
              <w:t>Фримен</w:t>
            </w:r>
            <w:r w:rsidR="000C1221" w:rsidRPr="00A216C6">
              <w:rPr>
                <w:rFonts w:ascii="Times New Roman" w:hAnsi="Times New Roman"/>
                <w:sz w:val="24"/>
                <w:szCs w:val="24"/>
              </w:rPr>
              <w:t>"</w:t>
            </w:r>
          </w:p>
        </w:tc>
      </w:tr>
      <w:tr w:rsidR="006F5476" w:rsidRPr="00A216C6" w:rsidTr="00D615AF">
        <w:trPr>
          <w:trHeight w:val="518"/>
          <w:jc w:val="right"/>
        </w:trPr>
        <w:tc>
          <w:tcPr>
            <w:tcW w:w="4501" w:type="dxa"/>
            <w:gridSpan w:val="2"/>
            <w:tcBorders>
              <w:left w:val="nil"/>
              <w:bottom w:val="nil"/>
              <w:right w:val="nil"/>
            </w:tcBorders>
            <w:vAlign w:val="bottom"/>
          </w:tcPr>
          <w:p w:rsidR="006F5476" w:rsidRPr="00A216C6" w:rsidRDefault="006F5476" w:rsidP="0091482D">
            <w:pPr>
              <w:spacing w:after="0" w:line="240" w:lineRule="auto"/>
              <w:jc w:val="center"/>
              <w:rPr>
                <w:rFonts w:ascii="Times New Roman" w:hAnsi="Times New Roman"/>
                <w:lang w:val="en-US"/>
              </w:rPr>
            </w:pPr>
          </w:p>
        </w:tc>
      </w:tr>
      <w:tr w:rsidR="00C34B6A" w:rsidRPr="00A216C6" w:rsidTr="00D615AF">
        <w:trPr>
          <w:trHeight w:val="57"/>
          <w:jc w:val="right"/>
        </w:trPr>
        <w:tc>
          <w:tcPr>
            <w:tcW w:w="2259" w:type="dxa"/>
            <w:tcBorders>
              <w:top w:val="nil"/>
              <w:left w:val="nil"/>
              <w:bottom w:val="nil"/>
              <w:right w:val="nil"/>
            </w:tcBorders>
            <w:vAlign w:val="bottom"/>
          </w:tcPr>
          <w:p w:rsidR="00C34B6A" w:rsidRPr="00A216C6" w:rsidRDefault="00C34B6A" w:rsidP="0091482D">
            <w:pPr>
              <w:spacing w:after="0" w:line="240" w:lineRule="auto"/>
              <w:jc w:val="center"/>
              <w:rPr>
                <w:rFonts w:ascii="Times New Roman" w:hAnsi="Times New Roman"/>
                <w:sz w:val="24"/>
                <w:szCs w:val="24"/>
                <w:lang w:val="en-US"/>
              </w:rPr>
            </w:pPr>
          </w:p>
        </w:tc>
        <w:tc>
          <w:tcPr>
            <w:tcW w:w="2242" w:type="dxa"/>
            <w:tcBorders>
              <w:top w:val="nil"/>
              <w:left w:val="nil"/>
              <w:bottom w:val="nil"/>
              <w:right w:val="nil"/>
            </w:tcBorders>
            <w:vAlign w:val="bottom"/>
          </w:tcPr>
          <w:p w:rsidR="00C34B6A" w:rsidRPr="0006095D" w:rsidRDefault="0006095D" w:rsidP="0091482D">
            <w:pPr>
              <w:spacing w:after="0" w:line="240" w:lineRule="auto"/>
              <w:jc w:val="center"/>
              <w:rPr>
                <w:rFonts w:ascii="Times New Roman" w:hAnsi="Times New Roman"/>
                <w:sz w:val="24"/>
                <w:szCs w:val="24"/>
              </w:rPr>
            </w:pPr>
            <w:r>
              <w:rPr>
                <w:rFonts w:ascii="Times New Roman" w:hAnsi="Times New Roman"/>
                <w:sz w:val="24"/>
                <w:szCs w:val="24"/>
              </w:rPr>
              <w:t>Афанасьев К.Ю.</w:t>
            </w:r>
          </w:p>
        </w:tc>
      </w:tr>
      <w:tr w:rsidR="00D716B7" w:rsidRPr="00A216C6" w:rsidTr="00D615AF">
        <w:trPr>
          <w:trHeight w:val="518"/>
          <w:jc w:val="right"/>
        </w:trPr>
        <w:tc>
          <w:tcPr>
            <w:tcW w:w="4501" w:type="dxa"/>
            <w:gridSpan w:val="2"/>
            <w:tcBorders>
              <w:top w:val="nil"/>
              <w:left w:val="nil"/>
              <w:bottom w:val="nil"/>
              <w:right w:val="nil"/>
            </w:tcBorders>
            <w:vAlign w:val="bottom"/>
          </w:tcPr>
          <w:p w:rsidR="00D716B7" w:rsidRPr="00A216C6" w:rsidRDefault="0006095D" w:rsidP="008C35EB">
            <w:pPr>
              <w:spacing w:after="0" w:line="240" w:lineRule="auto"/>
              <w:jc w:val="center"/>
              <w:rPr>
                <w:rFonts w:ascii="Times New Roman" w:hAnsi="Times New Roman"/>
                <w:sz w:val="24"/>
                <w:szCs w:val="24"/>
              </w:rPr>
            </w:pPr>
            <w:r>
              <w:rPr>
                <w:rFonts w:ascii="Times New Roman" w:hAnsi="Times New Roman"/>
                <w:sz w:val="24"/>
                <w:szCs w:val="24"/>
              </w:rPr>
              <w:t xml:space="preserve">10 января </w:t>
            </w:r>
            <w:r w:rsidR="00D716B7" w:rsidRPr="00A216C6">
              <w:rPr>
                <w:rFonts w:ascii="Times New Roman" w:hAnsi="Times New Roman"/>
                <w:sz w:val="24"/>
                <w:szCs w:val="24"/>
              </w:rPr>
              <w:t>20</w:t>
            </w:r>
            <w:r w:rsidR="00D03863">
              <w:rPr>
                <w:rFonts w:ascii="Times New Roman" w:hAnsi="Times New Roman"/>
                <w:sz w:val="24"/>
                <w:szCs w:val="24"/>
              </w:rPr>
              <w:t>2</w:t>
            </w:r>
            <w:r w:rsidR="008C35EB">
              <w:rPr>
                <w:rFonts w:ascii="Times New Roman" w:hAnsi="Times New Roman"/>
                <w:sz w:val="24"/>
                <w:szCs w:val="24"/>
              </w:rPr>
              <w:t>4</w:t>
            </w:r>
            <w:r w:rsidR="00D716B7" w:rsidRPr="00A216C6">
              <w:rPr>
                <w:rFonts w:ascii="Times New Roman" w:hAnsi="Times New Roman"/>
                <w:sz w:val="24"/>
                <w:szCs w:val="24"/>
              </w:rPr>
              <w:t xml:space="preserve"> г.</w:t>
            </w:r>
          </w:p>
        </w:tc>
      </w:tr>
    </w:tbl>
    <w:p w:rsidR="00456C3E" w:rsidRPr="00A216C6" w:rsidRDefault="00456C3E" w:rsidP="0091482D">
      <w:pPr>
        <w:spacing w:after="0" w:line="240" w:lineRule="auto"/>
        <w:rPr>
          <w:rFonts w:ascii="Times New Roman" w:hAnsi="Times New Roman"/>
          <w:sz w:val="24"/>
          <w:szCs w:val="24"/>
          <w:lang w:val="en-US"/>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Политика общества с ограниченной ответственностью </w:t>
      </w:r>
      <w:r w:rsidR="0006095D">
        <w:rPr>
          <w:rFonts w:ascii="Times New Roman" w:hAnsi="Times New Roman"/>
          <w:b/>
          <w:bCs/>
          <w:sz w:val="24"/>
          <w:szCs w:val="24"/>
          <w:lang w:eastAsia="ru-RU"/>
        </w:rPr>
        <w:t>Торговый дом «Фримен»</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1.1. Настоящая Политика общества с ограниченной ответственностью </w:t>
      </w:r>
      <w:r w:rsidR="0006095D">
        <w:rPr>
          <w:rFonts w:ascii="Times New Roman" w:hAnsi="Times New Roman"/>
          <w:sz w:val="24"/>
          <w:szCs w:val="24"/>
          <w:lang w:eastAsia="ru-RU"/>
        </w:rPr>
        <w:t>Торговый дом «Фримен»</w:t>
      </w:r>
      <w:r w:rsidRPr="004C0E24">
        <w:rPr>
          <w:rFonts w:ascii="Times New Roman" w:hAnsi="Times New Roman"/>
          <w:sz w:val="24"/>
          <w:szCs w:val="24"/>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обрабатывает общество с ограниченной ответственностью </w:t>
      </w:r>
      <w:r w:rsidR="0006095D">
        <w:rPr>
          <w:rFonts w:ascii="Times New Roman" w:hAnsi="Times New Roman"/>
          <w:sz w:val="24"/>
          <w:szCs w:val="24"/>
          <w:lang w:eastAsia="ru-RU"/>
        </w:rPr>
        <w:t>Торговый дом «Фримен»</w:t>
      </w:r>
      <w:r w:rsidRPr="004C0E24">
        <w:rPr>
          <w:rFonts w:ascii="Times New Roman" w:hAnsi="Times New Roman"/>
          <w:sz w:val="24"/>
          <w:szCs w:val="24"/>
          <w:lang w:eastAsia="ru-RU"/>
        </w:rPr>
        <w:t xml:space="preserve"> (далее - Оператор, ООО </w:t>
      </w:r>
      <w:r w:rsidR="0006095D">
        <w:rPr>
          <w:rFonts w:ascii="Times New Roman" w:hAnsi="Times New Roman"/>
          <w:sz w:val="24"/>
          <w:szCs w:val="24"/>
          <w:lang w:eastAsia="ru-RU"/>
        </w:rPr>
        <w:t>ТД «Фримен»</w:t>
      </w:r>
      <w:r w:rsidRPr="004C0E24">
        <w:rPr>
          <w:rFonts w:ascii="Times New Roman" w:hAnsi="Times New Roman"/>
          <w:sz w:val="24"/>
          <w:szCs w:val="24"/>
          <w:lang w:eastAsia="ru-RU"/>
        </w:rPr>
        <w:t>).</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2" w:name="sub_12"/>
      <w:bookmarkStart w:id="3" w:name="sub_1014"/>
      <w:bookmarkEnd w:id="2"/>
      <w:bookmarkEnd w:id="3"/>
      <w:r w:rsidRPr="004C0E24">
        <w:rPr>
          <w:rFonts w:ascii="Times New Roman" w:hAnsi="Times New Roman"/>
          <w:sz w:val="24"/>
          <w:szCs w:val="24"/>
          <w:lang w:eastAsia="ru-RU"/>
        </w:rPr>
        <w:t>1.5. Основные понятия, используемые в Политике: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4" w:name="sub_121"/>
      <w:bookmarkEnd w:id="4"/>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5" w:name="sub_129"/>
      <w:bookmarkStart w:id="6" w:name="sub_122"/>
      <w:bookmarkEnd w:id="5"/>
      <w:bookmarkEnd w:id="6"/>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обезличивание;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4C0E24" w:rsidRPr="004C0E24" w:rsidRDefault="004C0E24" w:rsidP="004C0E24">
      <w:pPr>
        <w:numPr>
          <w:ilvl w:val="0"/>
          <w:numId w:val="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7" w:name="sub_123"/>
      <w:bookmarkEnd w:id="7"/>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8" w:name="sub_124"/>
      <w:bookmarkEnd w:id="8"/>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9" w:name="sub_125"/>
      <w:bookmarkEnd w:id="9"/>
      <w:r w:rsidRPr="004C0E24">
        <w:rPr>
          <w:rFonts w:ascii="Times New Roman" w:hAnsi="Times New Roman"/>
          <w:b/>
          <w:bCs/>
          <w:sz w:val="24"/>
          <w:szCs w:val="24"/>
          <w:lang w:eastAsia="ru-RU"/>
        </w:rPr>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0" w:name="sub_126"/>
      <w:bookmarkEnd w:id="10"/>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1" w:name="sub_127"/>
      <w:bookmarkEnd w:id="11"/>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2" w:name="sub_128"/>
      <w:bookmarkEnd w:id="12"/>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0E24" w:rsidRPr="004C0E24" w:rsidRDefault="004C0E24" w:rsidP="00536FC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536FC2" w:rsidRP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0BC3" w:rsidRPr="00AD0BC3" w:rsidRDefault="00AD0BC3" w:rsidP="00AD0BC3">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ООО </w:t>
      </w:r>
      <w:r w:rsidR="0006095D">
        <w:rPr>
          <w:rFonts w:ascii="Times New Roman" w:hAnsi="Times New Roman"/>
          <w:sz w:val="24"/>
          <w:szCs w:val="24"/>
          <w:lang w:eastAsia="ru-RU"/>
        </w:rPr>
        <w:t>ТД «Фримен»</w:t>
      </w:r>
      <w:r w:rsidRPr="004C0E24">
        <w:rPr>
          <w:rFonts w:ascii="Times New Roman" w:hAnsi="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2. Цели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3" w:name="sub_21"/>
      <w:bookmarkEnd w:id="13"/>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4C0E24" w:rsidRPr="004C0E24" w:rsidRDefault="004C0E24" w:rsidP="004C0E24">
      <w:pPr>
        <w:numPr>
          <w:ilvl w:val="0"/>
          <w:numId w:val="5"/>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осуществление своей деятельности в соответствии с уставом ООО </w:t>
      </w:r>
      <w:r w:rsidR="0006095D">
        <w:rPr>
          <w:rFonts w:ascii="Times New Roman" w:hAnsi="Times New Roman"/>
          <w:sz w:val="24"/>
          <w:szCs w:val="24"/>
          <w:lang w:eastAsia="ru-RU"/>
        </w:rPr>
        <w:t>ТД «Фримен»</w:t>
      </w:r>
      <w:r w:rsidR="00AD0BC3" w:rsidRPr="00AD0BC3">
        <w:rPr>
          <w:rFonts w:ascii="Times New Roman" w:hAnsi="Times New Roman"/>
          <w:sz w:val="24"/>
          <w:szCs w:val="24"/>
          <w:lang w:eastAsia="ru-RU"/>
        </w:rPr>
        <w:t>, в том числе заключение и исполнение договоров с контрагентами</w:t>
      </w:r>
      <w:r w:rsidR="0006095D">
        <w:rPr>
          <w:rFonts w:ascii="Times New Roman" w:hAnsi="Times New Roman"/>
          <w:sz w:val="24"/>
          <w:szCs w:val="24"/>
          <w:lang w:eastAsia="ru-RU"/>
        </w:rPr>
        <w:t>.</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4C0E24" w:rsidRPr="004C0E24" w:rsidRDefault="004C0E24" w:rsidP="004C0E24">
      <w:pPr>
        <w:numPr>
          <w:ilvl w:val="0"/>
          <w:numId w:val="6"/>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4C0E24" w:rsidRPr="004C0E24" w:rsidRDefault="004C0E24" w:rsidP="004C0E24">
      <w:pPr>
        <w:numPr>
          <w:ilvl w:val="0"/>
          <w:numId w:val="6"/>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4C0E24" w:rsidRPr="004C0E24" w:rsidRDefault="004C0E24" w:rsidP="004C0E24">
      <w:pPr>
        <w:numPr>
          <w:ilvl w:val="0"/>
          <w:numId w:val="6"/>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08.02.1998 N 14-ФЗ "Об обществах с ограниченной ответственностью";</w:t>
      </w:r>
    </w:p>
    <w:p w:rsidR="004C0E24" w:rsidRPr="004C0E24" w:rsidRDefault="004C0E24" w:rsidP="004C0E24">
      <w:pPr>
        <w:numPr>
          <w:ilvl w:val="0"/>
          <w:numId w:val="6"/>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rsidR="004C0E24" w:rsidRPr="004C0E24" w:rsidRDefault="004C0E24" w:rsidP="004C0E24">
      <w:pPr>
        <w:numPr>
          <w:ilvl w:val="0"/>
          <w:numId w:val="7"/>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устав ООО </w:t>
      </w:r>
      <w:r w:rsidR="0006095D">
        <w:rPr>
          <w:rFonts w:ascii="Times New Roman" w:hAnsi="Times New Roman"/>
          <w:sz w:val="24"/>
          <w:szCs w:val="24"/>
          <w:lang w:eastAsia="ru-RU"/>
        </w:rPr>
        <w:t>ТД «Фримен»</w:t>
      </w:r>
      <w:r w:rsidRPr="004C0E24">
        <w:rPr>
          <w:rFonts w:ascii="Times New Roman" w:hAnsi="Times New Roman"/>
          <w:sz w:val="24"/>
          <w:szCs w:val="24"/>
          <w:lang w:eastAsia="ru-RU"/>
        </w:rPr>
        <w:t>;</w:t>
      </w:r>
    </w:p>
    <w:p w:rsidR="004C0E24" w:rsidRPr="004C0E24" w:rsidRDefault="004C0E24" w:rsidP="0006095D">
      <w:pPr>
        <w:autoSpaceDE w:val="0"/>
        <w:autoSpaceDN w:val="0"/>
        <w:adjustRightInd w:val="0"/>
        <w:spacing w:after="0" w:line="240" w:lineRule="auto"/>
        <w:ind w:left="540"/>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Клиенты и контрагенты Оператора (физические лица)</w:t>
      </w:r>
      <w:r w:rsidR="00AD0BC3">
        <w:rPr>
          <w:rFonts w:ascii="Arial" w:hAnsi="Arial" w:cs="Arial"/>
          <w:sz w:val="20"/>
          <w:szCs w:val="20"/>
        </w:rPr>
        <w:t xml:space="preserve"> </w:t>
      </w:r>
      <w:r w:rsidR="00AD0BC3" w:rsidRPr="00AD0BC3">
        <w:rPr>
          <w:rFonts w:ascii="Times New Roman" w:hAnsi="Times New Roman"/>
          <w:sz w:val="24"/>
          <w:szCs w:val="24"/>
          <w:lang w:eastAsia="ru-RU"/>
        </w:rPr>
        <w:t xml:space="preserve">- для целей осуществления своей деятельности в соответствии с уставом ООО </w:t>
      </w:r>
      <w:r w:rsidR="0006095D">
        <w:rPr>
          <w:rFonts w:ascii="Times New Roman" w:hAnsi="Times New Roman"/>
          <w:sz w:val="24"/>
          <w:szCs w:val="24"/>
          <w:lang w:eastAsia="ru-RU"/>
        </w:rPr>
        <w:t>ТД «Фримен»</w:t>
      </w:r>
      <w:r w:rsidRPr="004C0E24">
        <w:rPr>
          <w:rFonts w:ascii="Times New Roman" w:hAnsi="Times New Roman"/>
          <w:sz w:val="24"/>
          <w:szCs w:val="24"/>
          <w:lang w:eastAsia="ru-RU"/>
        </w:rPr>
        <w:t>:</w:t>
      </w:r>
    </w:p>
    <w:p w:rsidR="004C0E24" w:rsidRPr="004C0E24" w:rsidRDefault="004C0E24" w:rsidP="004C0E24">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AD0BC3" w:rsidRPr="00AD0BC3" w:rsidRDefault="00AD0BC3" w:rsidP="00AD0BC3">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rsidR="004C0E24" w:rsidRPr="004C0E24" w:rsidRDefault="004C0E24" w:rsidP="004C0E24">
      <w:pPr>
        <w:numPr>
          <w:ilvl w:val="0"/>
          <w:numId w:val="13"/>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4C0E24" w:rsidRPr="004C0E24" w:rsidRDefault="004C0E24" w:rsidP="004C0E24">
      <w:pPr>
        <w:numPr>
          <w:ilvl w:val="0"/>
          <w:numId w:val="13"/>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4C0E24" w:rsidRPr="004C0E24" w:rsidRDefault="004C0E24" w:rsidP="004C0E24">
      <w:pPr>
        <w:numPr>
          <w:ilvl w:val="0"/>
          <w:numId w:val="13"/>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333CC" w:rsidRPr="004C0E24" w:rsidRDefault="009333CC" w:rsidP="004C0E24">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rsidR="00E707DB" w:rsidRPr="00E707DB" w:rsidRDefault="00E707DB" w:rsidP="00E707DB">
      <w:pPr>
        <w:autoSpaceDE w:val="0"/>
        <w:autoSpaceDN w:val="0"/>
        <w:adjustRightInd w:val="0"/>
        <w:spacing w:after="0" w:line="240" w:lineRule="auto"/>
        <w:jc w:val="both"/>
        <w:rPr>
          <w:rFonts w:ascii="Times New Roman" w:hAnsi="Times New Roman"/>
          <w:sz w:val="24"/>
          <w:szCs w:val="24"/>
          <w:lang w:eastAsia="ru-RU"/>
        </w:rPr>
      </w:pPr>
      <w:r w:rsidRPr="00E707DB">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4C0E24" w:rsidRPr="004C0E24" w:rsidRDefault="004C0E24" w:rsidP="004C0E24">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rsid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713D53" w:rsidRDefault="00713D53" w:rsidP="00713D53">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4C0E24" w:rsidRPr="004C0E24" w:rsidRDefault="00913BED"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Default="004C0E24" w:rsidP="00F375DF">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2492C" w:rsidRPr="004C0E24" w:rsidRDefault="00A2492C" w:rsidP="00F375DF">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4C0E24" w:rsidRPr="004C0E24" w:rsidRDefault="004C0E24" w:rsidP="004C0E24">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C0E24" w:rsidRPr="004C0E24" w:rsidRDefault="004C0E24" w:rsidP="004C0E24">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w:t>
      </w:r>
    </w:p>
    <w:p w:rsidR="004C0E24" w:rsidRPr="004C0E24" w:rsidRDefault="004C0E24" w:rsidP="004C0E24">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75DF" w:rsidRPr="004C0E24" w:rsidRDefault="00F375DF" w:rsidP="004C0E24">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375DF" w:rsidRPr="00F375DF" w:rsidRDefault="00F375DF" w:rsidP="00F375DF">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375DF" w:rsidRP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bookmarkStart w:id="14" w:name="_GoBack"/>
      <w:bookmarkEnd w:id="14"/>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sidR="00F375DF">
        <w:rPr>
          <w:rFonts w:ascii="Times New Roman" w:hAnsi="Times New Roman"/>
          <w:sz w:val="24"/>
          <w:szCs w:val="24"/>
          <w:lang w:eastAsia="ru-RU"/>
        </w:rPr>
        <w:t>5</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0E24" w:rsidRPr="004C0E24" w:rsidRDefault="004C0E24" w:rsidP="004C0E24">
      <w:pPr>
        <w:numPr>
          <w:ilvl w:val="0"/>
          <w:numId w:val="16"/>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0E24" w:rsidRPr="004C0E24" w:rsidRDefault="004C0E24" w:rsidP="004C0E24">
      <w:pPr>
        <w:numPr>
          <w:ilvl w:val="0"/>
          <w:numId w:val="16"/>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13BED" w:rsidRDefault="004C0E24" w:rsidP="00913BED">
      <w:pPr>
        <w:numPr>
          <w:ilvl w:val="0"/>
          <w:numId w:val="16"/>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6.5.3. Способы уничтожения персональных данных устанавливаются в локальных нормативных актах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sectPr w:rsidR="004C0E24" w:rsidRPr="004C0E24" w:rsidSect="003F7C23">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D2" w:rsidRDefault="00B505D2" w:rsidP="00750089">
      <w:pPr>
        <w:spacing w:after="0" w:line="240" w:lineRule="auto"/>
      </w:pPr>
      <w:r>
        <w:separator/>
      </w:r>
    </w:p>
  </w:endnote>
  <w:endnote w:type="continuationSeparator" w:id="0">
    <w:p w:rsidR="00B505D2" w:rsidRDefault="00B505D2" w:rsidP="0075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D2" w:rsidRDefault="00B505D2" w:rsidP="00750089">
      <w:pPr>
        <w:spacing w:after="0" w:line="240" w:lineRule="auto"/>
      </w:pPr>
      <w:r>
        <w:separator/>
      </w:r>
    </w:p>
  </w:footnote>
  <w:footnote w:type="continuationSeparator" w:id="0">
    <w:p w:rsidR="00B505D2" w:rsidRDefault="00B505D2" w:rsidP="00750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0000000D"/>
    <w:multiLevelType w:val="multilevel"/>
    <w:tmpl w:val="0000000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76"/>
    <w:rsid w:val="00012B77"/>
    <w:rsid w:val="0006095D"/>
    <w:rsid w:val="000C1221"/>
    <w:rsid w:val="000F5C1F"/>
    <w:rsid w:val="00170236"/>
    <w:rsid w:val="001A6C6E"/>
    <w:rsid w:val="001E2096"/>
    <w:rsid w:val="001E2617"/>
    <w:rsid w:val="00282860"/>
    <w:rsid w:val="002B1892"/>
    <w:rsid w:val="002E6130"/>
    <w:rsid w:val="00347B2E"/>
    <w:rsid w:val="003800B0"/>
    <w:rsid w:val="003B438C"/>
    <w:rsid w:val="003C2394"/>
    <w:rsid w:val="003C5E7A"/>
    <w:rsid w:val="003F0F67"/>
    <w:rsid w:val="003F48EB"/>
    <w:rsid w:val="003F7C23"/>
    <w:rsid w:val="004207D0"/>
    <w:rsid w:val="00442F2B"/>
    <w:rsid w:val="00456C3E"/>
    <w:rsid w:val="00474675"/>
    <w:rsid w:val="004C0E24"/>
    <w:rsid w:val="00513F58"/>
    <w:rsid w:val="00536FC2"/>
    <w:rsid w:val="005A5C48"/>
    <w:rsid w:val="005B736C"/>
    <w:rsid w:val="005F001B"/>
    <w:rsid w:val="005F06E8"/>
    <w:rsid w:val="005F55A1"/>
    <w:rsid w:val="006E46C8"/>
    <w:rsid w:val="006F5476"/>
    <w:rsid w:val="007075EA"/>
    <w:rsid w:val="00713D53"/>
    <w:rsid w:val="00750089"/>
    <w:rsid w:val="007D609C"/>
    <w:rsid w:val="007E3692"/>
    <w:rsid w:val="00811823"/>
    <w:rsid w:val="008703D0"/>
    <w:rsid w:val="0088702A"/>
    <w:rsid w:val="008C35EB"/>
    <w:rsid w:val="008D6FC6"/>
    <w:rsid w:val="00913BED"/>
    <w:rsid w:val="0091482D"/>
    <w:rsid w:val="009333CC"/>
    <w:rsid w:val="00967C7C"/>
    <w:rsid w:val="009F1E07"/>
    <w:rsid w:val="00A0026D"/>
    <w:rsid w:val="00A216C6"/>
    <w:rsid w:val="00A2492C"/>
    <w:rsid w:val="00AD0BC3"/>
    <w:rsid w:val="00B41C33"/>
    <w:rsid w:val="00B505D2"/>
    <w:rsid w:val="00BE5E17"/>
    <w:rsid w:val="00C03A9C"/>
    <w:rsid w:val="00C044A3"/>
    <w:rsid w:val="00C34B6A"/>
    <w:rsid w:val="00C3548E"/>
    <w:rsid w:val="00C508D4"/>
    <w:rsid w:val="00C62D30"/>
    <w:rsid w:val="00CA463B"/>
    <w:rsid w:val="00CF0447"/>
    <w:rsid w:val="00D03863"/>
    <w:rsid w:val="00D615AF"/>
    <w:rsid w:val="00D716B7"/>
    <w:rsid w:val="00D7377D"/>
    <w:rsid w:val="00E707DB"/>
    <w:rsid w:val="00E855C3"/>
    <w:rsid w:val="00E86A2B"/>
    <w:rsid w:val="00E86FA9"/>
    <w:rsid w:val="00EE561F"/>
    <w:rsid w:val="00EF1160"/>
    <w:rsid w:val="00F375DF"/>
    <w:rsid w:val="00FC13D8"/>
    <w:rsid w:val="00FC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0F841"/>
  <w14:defaultImageDpi w14:val="0"/>
  <w15:docId w15:val="{3E0F91FE-FD8A-4552-A3ED-DF599705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16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4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val="x-none"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val="x-none"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val="x-none" w:eastAsia="en-US"/>
    </w:rPr>
  </w:style>
  <w:style w:type="paragraph" w:styleId="aa">
    <w:name w:val="List Paragraph"/>
    <w:basedOn w:val="a"/>
    <w:uiPriority w:val="34"/>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3093</Words>
  <Characters>17631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VMI</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KM</cp:lastModifiedBy>
  <cp:revision>2</cp:revision>
  <cp:lastPrinted>2022-12-23T14:03:00Z</cp:lastPrinted>
  <dcterms:created xsi:type="dcterms:W3CDTF">2024-10-31T14:02:00Z</dcterms:created>
  <dcterms:modified xsi:type="dcterms:W3CDTF">2024-10-31T14:02:00Z</dcterms:modified>
</cp:coreProperties>
</file>